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A0" w:rsidRDefault="003B5D97">
      <w:pPr>
        <w:kinsoku w:val="0"/>
        <w:overflowPunct w:val="0"/>
        <w:autoSpaceDE/>
        <w:autoSpaceDN/>
        <w:adjustRightInd/>
        <w:spacing w:line="237" w:lineRule="exact"/>
        <w:jc w:val="center"/>
        <w:textAlignment w:val="baseline"/>
        <w:rPr>
          <w:rFonts w:ascii="Verdana" w:hAnsi="Verdana" w:cs="Verdana"/>
          <w:b/>
          <w:bCs/>
          <w:spacing w:val="4"/>
          <w:lang w:val="es-ES" w:eastAsia="es-ES"/>
        </w:rPr>
      </w:pPr>
      <w:bookmarkStart w:id="0" w:name="_GoBack"/>
      <w:r>
        <w:rPr>
          <w:rFonts w:ascii="Verdana" w:hAnsi="Verdana" w:cs="Verdana"/>
          <w:b/>
          <w:bCs/>
          <w:spacing w:val="4"/>
          <w:lang w:val="es-ES" w:eastAsia="es-ES"/>
        </w:rPr>
        <w:t>RESOLUCION No. TAT-3268-2017</w:t>
      </w:r>
    </w:p>
    <w:bookmarkEnd w:id="0"/>
    <w:p w:rsidR="008630A0" w:rsidRDefault="003B5D97">
      <w:pPr>
        <w:kinsoku w:val="0"/>
        <w:overflowPunct w:val="0"/>
        <w:autoSpaceDE/>
        <w:autoSpaceDN/>
        <w:adjustRightInd/>
        <w:spacing w:before="502" w:line="252" w:lineRule="exact"/>
        <w:ind w:right="576"/>
        <w:jc w:val="both"/>
        <w:textAlignment w:val="baseline"/>
        <w:rPr>
          <w:rFonts w:ascii="Verdana" w:hAnsi="Verdana" w:cs="Verdana"/>
          <w:sz w:val="21"/>
          <w:szCs w:val="21"/>
          <w:lang w:val="es-ES" w:eastAsia="es-ES"/>
        </w:rPr>
      </w:pPr>
      <w:r>
        <w:rPr>
          <w:rFonts w:ascii="Verdana" w:hAnsi="Verdana" w:cs="Verdana"/>
          <w:b/>
          <w:bCs/>
          <w:lang w:val="es-ES" w:eastAsia="es-ES"/>
        </w:rPr>
        <w:t xml:space="preserve">TRIBUNAL ADMINISTRATIVO DE TRANSPORTE. </w:t>
      </w:r>
      <w:r>
        <w:rPr>
          <w:rFonts w:ascii="Verdana" w:hAnsi="Verdana" w:cs="Verdana"/>
          <w:sz w:val="21"/>
          <w:szCs w:val="21"/>
          <w:lang w:val="es-ES" w:eastAsia="es-ES"/>
        </w:rPr>
        <w:t>San José, a las trece horas doce minutos del treinta y uno de mayo de dos mil diecisiete.</w:t>
      </w:r>
    </w:p>
    <w:p w:rsidR="008630A0" w:rsidRDefault="003B5D97">
      <w:pPr>
        <w:kinsoku w:val="0"/>
        <w:overflowPunct w:val="0"/>
        <w:autoSpaceDE/>
        <w:autoSpaceDN/>
        <w:adjustRightInd/>
        <w:spacing w:before="254" w:line="249" w:lineRule="exact"/>
        <w:ind w:right="576"/>
        <w:jc w:val="both"/>
        <w:textAlignment w:val="baseline"/>
        <w:rPr>
          <w:rFonts w:ascii="Verdana" w:hAnsi="Verdana" w:cs="Verdana"/>
          <w:b/>
          <w:bCs/>
          <w:lang w:val="es-ES" w:eastAsia="es-ES"/>
        </w:rPr>
      </w:pPr>
      <w:r>
        <w:rPr>
          <w:rFonts w:ascii="Verdana" w:hAnsi="Verdana" w:cs="Verdana"/>
          <w:b/>
          <w:bCs/>
          <w:lang w:val="es-ES" w:eastAsia="es-ES"/>
        </w:rPr>
        <w:t>Recurso de Apelación y Nulidad Absoluta Concomitante, presentado por J</w:t>
      </w:r>
      <w:r w:rsidR="00E515C7">
        <w:rPr>
          <w:rFonts w:ascii="Verdana" w:hAnsi="Verdana" w:cs="Verdana"/>
          <w:b/>
          <w:bCs/>
          <w:lang w:val="es-ES" w:eastAsia="es-ES"/>
        </w:rPr>
        <w:t>.A.M.M.</w:t>
      </w:r>
      <w:r>
        <w:rPr>
          <w:rFonts w:ascii="Verdana" w:hAnsi="Verdana" w:cs="Verdana"/>
          <w:b/>
          <w:bCs/>
          <w:lang w:val="es-ES" w:eastAsia="es-ES"/>
        </w:rPr>
        <w:t xml:space="preserve">, cédula de identidad </w:t>
      </w:r>
      <w:r w:rsidR="00E515C7">
        <w:rPr>
          <w:rFonts w:ascii="Verdana" w:hAnsi="Verdana" w:cs="Verdana"/>
          <w:b/>
          <w:bCs/>
          <w:lang w:val="es-ES" w:eastAsia="es-ES"/>
        </w:rPr>
        <w:t>…</w:t>
      </w:r>
      <w:r>
        <w:rPr>
          <w:rFonts w:ascii="Verdana" w:hAnsi="Verdana" w:cs="Verdana"/>
          <w:b/>
          <w:bCs/>
          <w:lang w:val="es-ES" w:eastAsia="es-ES"/>
        </w:rPr>
        <w:t>, por medio de su Apoderado Especial señor R</w:t>
      </w:r>
      <w:r w:rsidR="00E515C7">
        <w:rPr>
          <w:rFonts w:ascii="Verdana" w:hAnsi="Verdana" w:cs="Verdana"/>
          <w:b/>
          <w:bCs/>
          <w:lang w:val="es-ES" w:eastAsia="es-ES"/>
        </w:rPr>
        <w:t>.V.C.</w:t>
      </w:r>
      <w:r>
        <w:rPr>
          <w:rFonts w:ascii="Verdana" w:hAnsi="Verdana" w:cs="Verdana"/>
          <w:b/>
          <w:bCs/>
          <w:lang w:val="es-ES" w:eastAsia="es-ES"/>
        </w:rPr>
        <w:t xml:space="preserve"> cédula de identidad número </w:t>
      </w:r>
      <w:r w:rsidR="00E515C7">
        <w:rPr>
          <w:rFonts w:ascii="Verdana" w:hAnsi="Verdana" w:cs="Verdana"/>
          <w:b/>
          <w:bCs/>
          <w:lang w:val="es-ES" w:eastAsia="es-ES"/>
        </w:rPr>
        <w:t>…</w:t>
      </w:r>
      <w:r>
        <w:rPr>
          <w:rFonts w:ascii="Verdana" w:hAnsi="Verdana" w:cs="Verdana"/>
          <w:b/>
          <w:bCs/>
          <w:lang w:val="es-ES" w:eastAsia="es-ES"/>
        </w:rPr>
        <w:t xml:space="preserve">, contra el Artículo 7.2 de la Sesión Ordinaria 40-2016 del 18 de agosto de 2016, </w:t>
      </w:r>
      <w:r>
        <w:rPr>
          <w:rFonts w:ascii="Verdana" w:hAnsi="Verdana" w:cs="Verdana"/>
          <w:sz w:val="21"/>
          <w:szCs w:val="21"/>
          <w:lang w:val="es-ES" w:eastAsia="es-ES"/>
        </w:rPr>
        <w:t xml:space="preserve">dictado por la </w:t>
      </w:r>
      <w:r>
        <w:rPr>
          <w:sz w:val="21"/>
          <w:szCs w:val="21"/>
          <w:lang w:val="es-ES" w:eastAsia="es-ES"/>
        </w:rPr>
        <w:t xml:space="preserve">JUNTA DIRECTIVA DEL CONSEJO DE TRANSPORTE PÚBLICO. </w:t>
      </w:r>
      <w:r>
        <w:rPr>
          <w:rFonts w:ascii="Verdana" w:hAnsi="Verdana" w:cs="Verdana"/>
          <w:b/>
          <w:bCs/>
          <w:lang w:val="es-ES" w:eastAsia="es-ES"/>
        </w:rPr>
        <w:t>El caso se tramita en Expediente Administrativo N. TAT-047-17.</w:t>
      </w:r>
    </w:p>
    <w:p w:rsidR="008630A0" w:rsidRDefault="003B5D97">
      <w:pPr>
        <w:kinsoku w:val="0"/>
        <w:overflowPunct w:val="0"/>
        <w:autoSpaceDE/>
        <w:autoSpaceDN/>
        <w:adjustRightInd/>
        <w:spacing w:before="503" w:line="243" w:lineRule="exact"/>
        <w:jc w:val="center"/>
        <w:textAlignment w:val="baseline"/>
        <w:rPr>
          <w:rFonts w:ascii="Verdana" w:hAnsi="Verdana" w:cs="Verdana"/>
          <w:b/>
          <w:bCs/>
          <w:spacing w:val="4"/>
          <w:lang w:val="es-ES" w:eastAsia="es-ES"/>
        </w:rPr>
      </w:pPr>
      <w:r>
        <w:rPr>
          <w:rFonts w:ascii="Verdana" w:hAnsi="Verdana" w:cs="Verdana"/>
          <w:b/>
          <w:bCs/>
          <w:spacing w:val="4"/>
          <w:lang w:val="es-ES" w:eastAsia="es-ES"/>
        </w:rPr>
        <w:t>RESULTANDO</w:t>
      </w:r>
    </w:p>
    <w:p w:rsidR="008630A0" w:rsidRDefault="003B5D97">
      <w:pPr>
        <w:kinsoku w:val="0"/>
        <w:overflowPunct w:val="0"/>
        <w:autoSpaceDE/>
        <w:autoSpaceDN/>
        <w:adjustRightInd/>
        <w:spacing w:before="513" w:line="250" w:lineRule="exact"/>
        <w:ind w:right="576"/>
        <w:jc w:val="both"/>
        <w:textAlignment w:val="baseline"/>
        <w:rPr>
          <w:rFonts w:ascii="Verdana" w:hAnsi="Verdana" w:cs="Verdana"/>
          <w:sz w:val="21"/>
          <w:szCs w:val="21"/>
          <w:lang w:val="es-ES" w:eastAsia="es-ES"/>
        </w:rPr>
      </w:pPr>
      <w:r>
        <w:rPr>
          <w:rFonts w:ascii="Verdana" w:hAnsi="Verdana" w:cs="Verdana"/>
          <w:b/>
          <w:bCs/>
          <w:lang w:val="es-ES" w:eastAsia="es-ES"/>
        </w:rPr>
        <w:t xml:space="preserve">PRIMERO: </w:t>
      </w:r>
      <w:r>
        <w:rPr>
          <w:rFonts w:ascii="Verdana" w:hAnsi="Verdana" w:cs="Verdana"/>
          <w:sz w:val="21"/>
          <w:szCs w:val="21"/>
          <w:lang w:val="es-ES" w:eastAsia="es-ES"/>
        </w:rPr>
        <w:t xml:space="preserve">La Junta Directiva del Consejo de Transporte Público, </w:t>
      </w:r>
      <w:r>
        <w:rPr>
          <w:rFonts w:ascii="Verdana" w:hAnsi="Verdana" w:cs="Verdana"/>
          <w:b/>
          <w:bCs/>
          <w:lang w:val="es-ES" w:eastAsia="es-ES"/>
        </w:rPr>
        <w:t xml:space="preserve">Artículo 7.2 de la Sesión Ordinaria 40-2016 del 18 de agosto de 2016, </w:t>
      </w:r>
      <w:r>
        <w:rPr>
          <w:rFonts w:ascii="Verdana" w:hAnsi="Verdana" w:cs="Verdana"/>
          <w:sz w:val="21"/>
          <w:szCs w:val="21"/>
          <w:lang w:val="es-ES" w:eastAsia="es-ES"/>
        </w:rPr>
        <w:t xml:space="preserve">cancela el derecho de concesión de la placa taxi </w:t>
      </w:r>
      <w:r>
        <w:rPr>
          <w:rFonts w:ascii="Verdana" w:hAnsi="Verdana" w:cs="Verdana"/>
          <w:b/>
          <w:bCs/>
          <w:lang w:val="es-ES" w:eastAsia="es-ES"/>
        </w:rPr>
        <w:t xml:space="preserve">TSJ </w:t>
      </w:r>
      <w:r w:rsidR="00E515C7">
        <w:rPr>
          <w:rFonts w:ascii="Verdana" w:hAnsi="Verdana" w:cs="Verdana"/>
          <w:b/>
          <w:bCs/>
          <w:lang w:val="es-ES" w:eastAsia="es-ES"/>
        </w:rPr>
        <w:t>XXX</w:t>
      </w:r>
      <w:r>
        <w:rPr>
          <w:rFonts w:ascii="Verdana" w:hAnsi="Verdana" w:cs="Verdana"/>
          <w:b/>
          <w:bCs/>
          <w:lang w:val="es-ES" w:eastAsia="es-ES"/>
        </w:rPr>
        <w:t>, del concesionario J</w:t>
      </w:r>
      <w:r w:rsidR="00E515C7">
        <w:rPr>
          <w:rFonts w:ascii="Verdana" w:hAnsi="Verdana" w:cs="Verdana"/>
          <w:b/>
          <w:bCs/>
          <w:lang w:val="es-ES" w:eastAsia="es-ES"/>
        </w:rPr>
        <w:t>.M.M.</w:t>
      </w:r>
      <w:r>
        <w:rPr>
          <w:rFonts w:ascii="Verdana" w:hAnsi="Verdana" w:cs="Verdana"/>
          <w:b/>
          <w:bCs/>
          <w:lang w:val="es-ES" w:eastAsia="es-ES"/>
        </w:rPr>
        <w:t xml:space="preserve"> </w:t>
      </w:r>
      <w:r>
        <w:rPr>
          <w:rFonts w:ascii="Verdana" w:hAnsi="Verdana" w:cs="Verdana"/>
          <w:sz w:val="21"/>
          <w:szCs w:val="21"/>
          <w:lang w:val="es-ES" w:eastAsia="es-ES"/>
        </w:rPr>
        <w:t>por vencimiento del plazo y no gestionar la renovación de la misma. Dicho acuerdo fue notificado, según lo certifica el Consejo de Transporte Público el 22 de agosto de 2016. (Léanse folios del 14 al 22 del expediente administrativo).</w:t>
      </w:r>
    </w:p>
    <w:p w:rsidR="008630A0" w:rsidRDefault="003B5D97">
      <w:pPr>
        <w:kinsoku w:val="0"/>
        <w:overflowPunct w:val="0"/>
        <w:autoSpaceDE/>
        <w:autoSpaceDN/>
        <w:adjustRightInd/>
        <w:spacing w:before="278" w:line="244" w:lineRule="exact"/>
        <w:ind w:right="576"/>
        <w:jc w:val="both"/>
        <w:textAlignment w:val="baseline"/>
        <w:rPr>
          <w:rFonts w:ascii="Verdana" w:hAnsi="Verdana" w:cs="Verdana"/>
          <w:sz w:val="21"/>
          <w:szCs w:val="21"/>
          <w:lang w:val="es-ES" w:eastAsia="es-ES"/>
        </w:rPr>
      </w:pPr>
      <w:r>
        <w:rPr>
          <w:rFonts w:ascii="Verdana" w:hAnsi="Verdana" w:cs="Verdana"/>
          <w:b/>
          <w:bCs/>
          <w:lang w:val="es-ES" w:eastAsia="es-ES"/>
        </w:rPr>
        <w:t xml:space="preserve">SEGUNDO: </w:t>
      </w:r>
      <w:r>
        <w:rPr>
          <w:rFonts w:ascii="Verdana" w:hAnsi="Verdana" w:cs="Verdana"/>
          <w:sz w:val="21"/>
          <w:szCs w:val="21"/>
          <w:lang w:val="es-ES" w:eastAsia="es-ES"/>
        </w:rPr>
        <w:t xml:space="preserve">El recurrente presenta </w:t>
      </w:r>
      <w:r>
        <w:rPr>
          <w:rFonts w:ascii="Verdana" w:hAnsi="Verdana" w:cs="Verdana"/>
          <w:b/>
          <w:bCs/>
          <w:lang w:val="es-ES" w:eastAsia="es-ES"/>
        </w:rPr>
        <w:t xml:space="preserve">Recurso de Apelación, nulidad concomitante </w:t>
      </w:r>
      <w:r>
        <w:rPr>
          <w:rFonts w:ascii="Verdana" w:hAnsi="Verdana" w:cs="Verdana"/>
          <w:sz w:val="21"/>
          <w:szCs w:val="21"/>
          <w:lang w:val="es-ES" w:eastAsia="es-ES"/>
        </w:rPr>
        <w:t>contra el acuerdo impugnado, indica</w:t>
      </w:r>
      <w:r w:rsidR="00E515C7">
        <w:rPr>
          <w:rFonts w:ascii="Verdana" w:hAnsi="Verdana" w:cs="Verdana"/>
          <w:sz w:val="21"/>
          <w:szCs w:val="21"/>
          <w:lang w:val="es-ES" w:eastAsia="es-ES"/>
        </w:rPr>
        <w:t>n</w:t>
      </w:r>
      <w:r>
        <w:rPr>
          <w:rFonts w:ascii="Verdana" w:hAnsi="Verdana" w:cs="Verdana"/>
          <w:sz w:val="21"/>
          <w:szCs w:val="21"/>
          <w:lang w:val="es-ES" w:eastAsia="es-ES"/>
        </w:rPr>
        <w:t xml:space="preserve">do en lo conducente </w:t>
      </w:r>
      <w:r w:rsidRPr="00E515C7">
        <w:rPr>
          <w:rFonts w:ascii="Verdana" w:hAnsi="Verdana" w:cs="Verdana"/>
          <w:sz w:val="21"/>
          <w:szCs w:val="21"/>
          <w:lang w:val="es-ES" w:eastAsia="es-ES"/>
        </w:rPr>
        <w:t xml:space="preserve">que nunca se le comunicó cita alguna al correo </w:t>
      </w:r>
      <w:hyperlink r:id="rId5" w:history="1">
        <w:r w:rsidR="00E515C7" w:rsidRPr="00E515C7">
          <w:rPr>
            <w:rStyle w:val="Hipervnculo"/>
            <w:rFonts w:ascii="Verdana" w:hAnsi="Verdana" w:cs="Verdana"/>
            <w:color w:val="auto"/>
            <w:sz w:val="21"/>
            <w:szCs w:val="21"/>
            <w:lang w:val="es-ES" w:eastAsia="es-ES"/>
          </w:rPr>
          <w:t>XXXXXX@gmail.com</w:t>
        </w:r>
      </w:hyperlink>
      <w:r w:rsidRPr="00E515C7">
        <w:rPr>
          <w:rFonts w:ascii="Verdana" w:hAnsi="Verdana" w:cs="Verdana"/>
          <w:sz w:val="21"/>
          <w:szCs w:val="21"/>
          <w:u w:val="single"/>
          <w:lang w:val="es-ES" w:eastAsia="es-ES"/>
        </w:rPr>
        <w:t>.</w:t>
      </w:r>
      <w:r>
        <w:rPr>
          <w:rFonts w:ascii="Verdana" w:hAnsi="Verdana" w:cs="Verdana"/>
          <w:sz w:val="21"/>
          <w:szCs w:val="21"/>
          <w:lang w:val="es-ES" w:eastAsia="es-ES"/>
        </w:rPr>
        <w:t xml:space="preserve"> Además, manifiesta que el acto impugnado tampoco se le ha notificado formalmente. (Léanse folios del 6 al 11 del expediente administrativo).</w:t>
      </w:r>
    </w:p>
    <w:p w:rsidR="008630A0" w:rsidRDefault="003B5D97">
      <w:pPr>
        <w:kinsoku w:val="0"/>
        <w:overflowPunct w:val="0"/>
        <w:autoSpaceDE/>
        <w:autoSpaceDN/>
        <w:adjustRightInd/>
        <w:spacing w:before="278" w:line="244" w:lineRule="exact"/>
        <w:ind w:right="576"/>
        <w:jc w:val="both"/>
        <w:textAlignment w:val="baseline"/>
        <w:rPr>
          <w:rFonts w:ascii="Verdana" w:hAnsi="Verdana" w:cs="Verdana"/>
          <w:sz w:val="21"/>
          <w:szCs w:val="21"/>
          <w:lang w:val="es-ES" w:eastAsia="es-ES"/>
        </w:rPr>
      </w:pPr>
      <w:r>
        <w:rPr>
          <w:rFonts w:ascii="Verdana" w:hAnsi="Verdana" w:cs="Verdana"/>
          <w:b/>
          <w:bCs/>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lang w:val="es-ES" w:eastAsia="es-ES"/>
        </w:rPr>
        <w:t xml:space="preserve">Artículo 7.17.2 de la Sesión Ordinaria 14-2017 de 29 de marzo de 2017, </w:t>
      </w:r>
      <w:r>
        <w:rPr>
          <w:rFonts w:ascii="Verdana" w:hAnsi="Verdana" w:cs="Verdana"/>
          <w:sz w:val="21"/>
          <w:szCs w:val="21"/>
          <w:lang w:val="es-ES" w:eastAsia="es-ES"/>
        </w:rPr>
        <w:t xml:space="preserve">conoce y aprueba el informe de la Dirección de Asuntos Jurídicos </w:t>
      </w:r>
      <w:r w:rsidR="00E515C7">
        <w:rPr>
          <w:rFonts w:ascii="Verdana" w:hAnsi="Verdana" w:cs="Verdana"/>
          <w:b/>
          <w:bCs/>
          <w:lang w:val="es-ES" w:eastAsia="es-ES"/>
        </w:rPr>
        <w:t>DAJ</w:t>
      </w:r>
      <w:r>
        <w:rPr>
          <w:rFonts w:ascii="Verdana" w:hAnsi="Verdana" w:cs="Verdana"/>
          <w:b/>
          <w:bCs/>
          <w:lang w:val="es-ES" w:eastAsia="es-ES"/>
        </w:rPr>
        <w:t xml:space="preserve">-2017000742 </w:t>
      </w:r>
      <w:r>
        <w:rPr>
          <w:rFonts w:ascii="Verdana" w:hAnsi="Verdana" w:cs="Verdana"/>
          <w:b/>
          <w:bCs/>
          <w:i/>
          <w:iCs/>
          <w:lang w:val="es-ES" w:eastAsia="es-ES"/>
        </w:rPr>
        <w:t xml:space="preserve">de </w:t>
      </w:r>
      <w:r>
        <w:rPr>
          <w:rFonts w:ascii="Verdana" w:hAnsi="Verdana" w:cs="Verdana"/>
          <w:b/>
          <w:bCs/>
          <w:lang w:val="es-ES" w:eastAsia="es-ES"/>
        </w:rPr>
        <w:t xml:space="preserve">16 de marzo de 2017 </w:t>
      </w:r>
      <w:r>
        <w:rPr>
          <w:rFonts w:ascii="Verdana" w:hAnsi="Verdana" w:cs="Verdana"/>
          <w:sz w:val="21"/>
          <w:szCs w:val="21"/>
          <w:lang w:val="es-ES" w:eastAsia="es-ES"/>
        </w:rPr>
        <w:t xml:space="preserve">y rechaza el </w:t>
      </w:r>
      <w:r>
        <w:rPr>
          <w:rFonts w:ascii="Verdana" w:hAnsi="Verdana" w:cs="Verdana"/>
          <w:b/>
          <w:bCs/>
          <w:lang w:val="es-ES" w:eastAsia="es-ES"/>
        </w:rPr>
        <w:t xml:space="preserve">Recurso de Revocatoria, así como la nulidad </w:t>
      </w:r>
      <w:r>
        <w:rPr>
          <w:rFonts w:ascii="Verdana" w:hAnsi="Verdana" w:cs="Verdana"/>
          <w:sz w:val="21"/>
          <w:szCs w:val="21"/>
          <w:lang w:val="es-ES" w:eastAsia="es-ES"/>
        </w:rPr>
        <w:t>por presentación extemporánea. (Léanse folios del 1 al 4 del expediente administrativo).</w:t>
      </w:r>
    </w:p>
    <w:p w:rsidR="008630A0" w:rsidRDefault="003B5D97">
      <w:pPr>
        <w:kinsoku w:val="0"/>
        <w:overflowPunct w:val="0"/>
        <w:autoSpaceDE/>
        <w:autoSpaceDN/>
        <w:adjustRightInd/>
        <w:spacing w:before="279" w:after="566" w:line="252" w:lineRule="exact"/>
        <w:ind w:right="576"/>
        <w:jc w:val="both"/>
        <w:textAlignment w:val="baseline"/>
        <w:rPr>
          <w:rFonts w:ascii="Verdana" w:hAnsi="Verdana" w:cs="Verdana"/>
          <w:spacing w:val="-3"/>
          <w:sz w:val="21"/>
          <w:szCs w:val="21"/>
          <w:lang w:val="es-ES" w:eastAsia="es-ES"/>
        </w:rPr>
      </w:pPr>
      <w:r>
        <w:rPr>
          <w:rFonts w:ascii="Verdana" w:hAnsi="Verdana" w:cs="Verdana"/>
          <w:b/>
          <w:bCs/>
          <w:spacing w:val="-3"/>
          <w:lang w:val="es-ES" w:eastAsia="es-ES"/>
        </w:rPr>
        <w:t xml:space="preserve">CUARTO: </w:t>
      </w:r>
      <w:r>
        <w:rPr>
          <w:rFonts w:ascii="Verdana" w:hAnsi="Verdana" w:cs="Verdana"/>
          <w:spacing w:val="-3"/>
          <w:sz w:val="21"/>
          <w:szCs w:val="21"/>
          <w:lang w:val="es-ES" w:eastAsia="es-ES"/>
        </w:rPr>
        <w:t xml:space="preserve">En respuesta a prevención de este Tribunal, se apersona el recurrente por medio de su apoderado especial y en lo conducente indica que </w:t>
      </w:r>
      <w:r w:rsidRPr="00E515C7">
        <w:rPr>
          <w:rFonts w:ascii="Verdana" w:hAnsi="Verdana" w:cs="Verdana"/>
          <w:spacing w:val="-3"/>
          <w:sz w:val="21"/>
          <w:szCs w:val="21"/>
          <w:lang w:val="es-ES" w:eastAsia="es-ES"/>
        </w:rPr>
        <w:t xml:space="preserve">nunca se le notificó al correo </w:t>
      </w:r>
      <w:hyperlink r:id="rId6" w:history="1">
        <w:r w:rsidR="00E515C7" w:rsidRPr="00E515C7">
          <w:rPr>
            <w:rStyle w:val="Hipervnculo"/>
            <w:rFonts w:ascii="Verdana" w:hAnsi="Verdana" w:cs="Verdana"/>
            <w:color w:val="auto"/>
            <w:spacing w:val="-3"/>
            <w:sz w:val="21"/>
            <w:szCs w:val="21"/>
            <w:lang w:val="es-ES" w:eastAsia="es-ES"/>
          </w:rPr>
          <w:t>xxxxx@gmail.com</w:t>
        </w:r>
      </w:hyperlink>
      <w:r w:rsidRPr="00E515C7">
        <w:rPr>
          <w:rFonts w:ascii="Verdana" w:hAnsi="Verdana" w:cs="Verdana"/>
          <w:spacing w:val="-3"/>
          <w:sz w:val="21"/>
          <w:szCs w:val="21"/>
          <w:lang w:val="es-ES" w:eastAsia="es-ES"/>
        </w:rPr>
        <w:t xml:space="preserve"> el acto impugnado el 22 de</w:t>
      </w:r>
      <w:r>
        <w:rPr>
          <w:rFonts w:ascii="Verdana" w:hAnsi="Verdana" w:cs="Verdana"/>
          <w:spacing w:val="-3"/>
          <w:sz w:val="21"/>
          <w:szCs w:val="21"/>
          <w:lang w:val="es-ES" w:eastAsia="es-ES"/>
        </w:rPr>
        <w:t xml:space="preserve"> agosto de 2016, amén de que ha estado habilitado para tal efecto y del registro de correos recibidos del recurre</w:t>
      </w:r>
      <w:r w:rsidR="00E515C7">
        <w:rPr>
          <w:rFonts w:ascii="Verdana" w:hAnsi="Verdana" w:cs="Verdana"/>
          <w:spacing w:val="-3"/>
          <w:sz w:val="21"/>
          <w:szCs w:val="21"/>
          <w:lang w:val="es-ES" w:eastAsia="es-ES"/>
        </w:rPr>
        <w:t>nte no se aprecia ningún recibi</w:t>
      </w:r>
      <w:r>
        <w:rPr>
          <w:rFonts w:ascii="Verdana" w:hAnsi="Verdana" w:cs="Verdana"/>
          <w:spacing w:val="-3"/>
          <w:sz w:val="21"/>
          <w:szCs w:val="21"/>
          <w:lang w:val="es-ES" w:eastAsia="es-ES"/>
        </w:rPr>
        <w:t>d</w:t>
      </w:r>
      <w:r w:rsidR="00E515C7">
        <w:rPr>
          <w:rFonts w:ascii="Verdana" w:hAnsi="Verdana" w:cs="Verdana"/>
          <w:spacing w:val="-3"/>
          <w:sz w:val="21"/>
          <w:szCs w:val="21"/>
          <w:lang w:val="es-ES" w:eastAsia="es-ES"/>
        </w:rPr>
        <w:t>o</w:t>
      </w:r>
      <w:r>
        <w:rPr>
          <w:rFonts w:ascii="Verdana" w:hAnsi="Verdana" w:cs="Verdana"/>
          <w:spacing w:val="-3"/>
          <w:sz w:val="21"/>
          <w:szCs w:val="21"/>
          <w:lang w:val="es-ES" w:eastAsia="es-ES"/>
        </w:rPr>
        <w:t xml:space="preserve"> y lo único que aporta es una declaración jurada del concesionario de que no ha</w:t>
      </w:r>
    </w:p>
    <w:p w:rsidR="008630A0" w:rsidRPr="005E6FB9" w:rsidRDefault="008630A0">
      <w:pPr>
        <w:widowControl/>
        <w:rPr>
          <w:sz w:val="24"/>
          <w:szCs w:val="24"/>
          <w:lang w:val="es-CR"/>
        </w:rPr>
        <w:sectPr w:rsidR="008630A0" w:rsidRPr="005E6FB9">
          <w:pgSz w:w="12283" w:h="15677"/>
          <w:pgMar w:top="1380" w:right="1478" w:bottom="208" w:left="2165" w:header="720" w:footer="720" w:gutter="0"/>
          <w:cols w:space="720"/>
          <w:noEndnote/>
        </w:sectPr>
      </w:pPr>
    </w:p>
    <w:p w:rsidR="008630A0" w:rsidRPr="005E6FB9" w:rsidRDefault="008630A0">
      <w:pPr>
        <w:widowControl/>
        <w:rPr>
          <w:sz w:val="24"/>
          <w:szCs w:val="24"/>
          <w:lang w:val="es-CR"/>
        </w:rPr>
        <w:sectPr w:rsidR="008630A0" w:rsidRPr="005E6FB9">
          <w:type w:val="continuous"/>
          <w:pgSz w:w="12283" w:h="15677"/>
          <w:pgMar w:top="1380" w:right="2097" w:bottom="208" w:left="7526" w:header="720" w:footer="720" w:gutter="0"/>
          <w:cols w:space="720"/>
          <w:noEndnote/>
        </w:sectPr>
      </w:pPr>
    </w:p>
    <w:p w:rsidR="008630A0" w:rsidRDefault="003B5D97">
      <w:pPr>
        <w:kinsoku w:val="0"/>
        <w:overflowPunct w:val="0"/>
        <w:autoSpaceDE/>
        <w:autoSpaceDN/>
        <w:adjustRightInd/>
        <w:spacing w:line="248" w:lineRule="exact"/>
        <w:jc w:val="both"/>
        <w:textAlignment w:val="baseline"/>
        <w:rPr>
          <w:rFonts w:ascii="Verdana" w:hAnsi="Verdana" w:cs="Verdana"/>
          <w:lang w:val="es-ES" w:eastAsia="es-ES"/>
        </w:rPr>
      </w:pPr>
      <w:r>
        <w:rPr>
          <w:rFonts w:ascii="Verdana" w:hAnsi="Verdana" w:cs="Verdana"/>
          <w:lang w:val="es-ES" w:eastAsia="es-ES"/>
        </w:rPr>
        <w:lastRenderedPageBreak/>
        <w:t>recibido ningún correo. Además, manifiesta que lo que aporta el CTP es una lista de correos masiva pero no demuestra que se le haya comunicado con un ok al recurrente, por lo que es prueba contra prueba. Además, que no se notificó en debida forma hasta el momento de emitir el acto, sin presencia del interesado lo que vicia de nulidad absoluta el mismo. (Léanse folios del 70 al 83 del expediente administrativo)</w:t>
      </w:r>
    </w:p>
    <w:p w:rsidR="008630A0" w:rsidRDefault="003B5D97">
      <w:pPr>
        <w:kinsoku w:val="0"/>
        <w:overflowPunct w:val="0"/>
        <w:autoSpaceDE/>
        <w:autoSpaceDN/>
        <w:adjustRightInd/>
        <w:spacing w:before="254" w:line="243" w:lineRule="exact"/>
        <w:jc w:val="both"/>
        <w:textAlignment w:val="baseline"/>
        <w:rPr>
          <w:rFonts w:ascii="Verdana" w:hAnsi="Verdana" w:cs="Verdana"/>
          <w:lang w:val="es-ES" w:eastAsia="es-ES"/>
        </w:rPr>
      </w:pPr>
      <w:r>
        <w:rPr>
          <w:rFonts w:ascii="Verdana" w:hAnsi="Verdana" w:cs="Verdana"/>
          <w:b/>
          <w:bCs/>
          <w:lang w:val="es-ES" w:eastAsia="es-ES"/>
        </w:rPr>
        <w:t xml:space="preserve">QUINTO: </w:t>
      </w:r>
      <w:r>
        <w:rPr>
          <w:rFonts w:ascii="Verdana" w:hAnsi="Verdana" w:cs="Verdana"/>
          <w:lang w:val="es-ES" w:eastAsia="es-ES"/>
        </w:rPr>
        <w:t>En los procedimientos seguidos se han observado las prescripciones legales.</w:t>
      </w:r>
    </w:p>
    <w:p w:rsidR="008630A0" w:rsidRDefault="003B5D97">
      <w:pPr>
        <w:kinsoku w:val="0"/>
        <w:overflowPunct w:val="0"/>
        <w:autoSpaceDE/>
        <w:autoSpaceDN/>
        <w:adjustRightInd/>
        <w:spacing w:before="496" w:line="246" w:lineRule="exact"/>
        <w:textAlignment w:val="baseline"/>
        <w:rPr>
          <w:rFonts w:ascii="Verdana" w:hAnsi="Verdana" w:cs="Verdana"/>
          <w:b/>
          <w:bCs/>
          <w:spacing w:val="2"/>
          <w:lang w:val="es-ES" w:eastAsia="es-ES"/>
        </w:rPr>
      </w:pPr>
      <w:r>
        <w:rPr>
          <w:rFonts w:ascii="Verdana" w:hAnsi="Verdana" w:cs="Verdana"/>
          <w:b/>
          <w:bCs/>
          <w:spacing w:val="2"/>
          <w:lang w:val="es-ES" w:eastAsia="es-ES"/>
        </w:rPr>
        <w:t>Redacta la Jueza Pérez Peláez.</w:t>
      </w:r>
    </w:p>
    <w:p w:rsidR="008630A0" w:rsidRDefault="003B5D97">
      <w:pPr>
        <w:kinsoku w:val="0"/>
        <w:overflowPunct w:val="0"/>
        <w:autoSpaceDE/>
        <w:autoSpaceDN/>
        <w:adjustRightInd/>
        <w:spacing w:before="270" w:line="246"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8630A0" w:rsidRDefault="003B5D97">
      <w:pPr>
        <w:numPr>
          <w:ilvl w:val="0"/>
          <w:numId w:val="1"/>
        </w:numPr>
        <w:kinsoku w:val="0"/>
        <w:overflowPunct w:val="0"/>
        <w:autoSpaceDE/>
        <w:autoSpaceDN/>
        <w:adjustRightInd/>
        <w:spacing w:before="256" w:line="250"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8630A0" w:rsidRDefault="003B5D97">
      <w:pPr>
        <w:numPr>
          <w:ilvl w:val="0"/>
          <w:numId w:val="1"/>
        </w:numPr>
        <w:kinsoku w:val="0"/>
        <w:overflowPunct w:val="0"/>
        <w:autoSpaceDE/>
        <w:autoSpaceDN/>
        <w:adjustRightInd/>
        <w:spacing w:before="264" w:line="246"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SOBRE LA ADMISIBILIDAD DEL RECURSO:</w:t>
      </w:r>
    </w:p>
    <w:p w:rsidR="008630A0" w:rsidRDefault="003B5D97">
      <w:pPr>
        <w:kinsoku w:val="0"/>
        <w:overflowPunct w:val="0"/>
        <w:autoSpaceDE/>
        <w:autoSpaceDN/>
        <w:adjustRightInd/>
        <w:spacing w:before="250" w:line="250" w:lineRule="exact"/>
        <w:jc w:val="both"/>
        <w:textAlignment w:val="baseline"/>
        <w:rPr>
          <w:rFonts w:ascii="Verdana" w:hAnsi="Verdana" w:cs="Verdana"/>
          <w:lang w:val="es-ES" w:eastAsia="es-ES"/>
        </w:rPr>
      </w:pPr>
      <w:r>
        <w:rPr>
          <w:rFonts w:ascii="Verdana" w:hAnsi="Verdana" w:cs="Verdana"/>
          <w:b/>
          <w:bCs/>
          <w:u w:val="single"/>
          <w:lang w:val="es-ES" w:eastAsia="es-ES"/>
        </w:rPr>
        <w:t>En cuanto al plazo de presentación del recurso:</w:t>
      </w:r>
      <w:r>
        <w:rPr>
          <w:rFonts w:ascii="Verdana" w:hAnsi="Verdana" w:cs="Verdana"/>
          <w:lang w:val="es-ES" w:eastAsia="es-ES"/>
        </w:rPr>
        <w:t xml:space="preserve"> 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Pr>
          <w:rFonts w:ascii="Verdana" w:hAnsi="Verdana" w:cs="Verdana"/>
          <w:b/>
          <w:bCs/>
          <w:lang w:val="es-ES" w:eastAsia="es-ES"/>
        </w:rPr>
        <w:t xml:space="preserve">22 de noviembre de 2016 (ver folio 6), </w:t>
      </w:r>
      <w:r>
        <w:rPr>
          <w:rFonts w:ascii="Verdana" w:hAnsi="Verdana" w:cs="Verdana"/>
          <w:lang w:val="es-ES" w:eastAsia="es-ES"/>
        </w:rPr>
        <w:t>ya había transcurrido el plazo establecido por ley para recurrir dicho acto.</w:t>
      </w:r>
    </w:p>
    <w:p w:rsidR="008630A0" w:rsidRDefault="003B5D97">
      <w:pPr>
        <w:kinsoku w:val="0"/>
        <w:overflowPunct w:val="0"/>
        <w:autoSpaceDE/>
        <w:autoSpaceDN/>
        <w:adjustRightInd/>
        <w:spacing w:before="234" w:line="250" w:lineRule="exact"/>
        <w:jc w:val="both"/>
        <w:textAlignment w:val="baseline"/>
        <w:rPr>
          <w:rFonts w:ascii="Verdana" w:hAnsi="Verdana" w:cs="Verdana"/>
          <w:lang w:val="es-ES" w:eastAsia="es-ES"/>
        </w:rPr>
      </w:pPr>
      <w:r>
        <w:rPr>
          <w:rFonts w:ascii="Verdana" w:hAnsi="Verdana" w:cs="Verdana"/>
          <w:lang w:val="es-ES" w:eastAsia="es-ES"/>
        </w:rPr>
        <w:t xml:space="preserve">Según se puede verificar del acta de notificación, visible a folio 22 del expediente, el acuerdo impugnado le fue notificado al recurrente el </w:t>
      </w:r>
      <w:r>
        <w:rPr>
          <w:rFonts w:ascii="Verdana" w:hAnsi="Verdana" w:cs="Verdana"/>
          <w:b/>
          <w:bCs/>
          <w:lang w:val="es-ES" w:eastAsia="es-ES"/>
        </w:rPr>
        <w:t xml:space="preserve">22 de </w:t>
      </w:r>
      <w:r w:rsidRPr="00E515C7">
        <w:rPr>
          <w:rFonts w:ascii="Verdana" w:hAnsi="Verdana" w:cs="Verdana"/>
          <w:b/>
          <w:bCs/>
          <w:lang w:val="es-ES" w:eastAsia="es-ES"/>
        </w:rPr>
        <w:t xml:space="preserve">agosto de 2016, </w:t>
      </w:r>
      <w:r w:rsidRPr="00E515C7">
        <w:rPr>
          <w:rFonts w:ascii="Verdana" w:hAnsi="Verdana" w:cs="Verdana"/>
          <w:lang w:val="es-ES" w:eastAsia="es-ES"/>
        </w:rPr>
        <w:t xml:space="preserve">al correo </w:t>
      </w:r>
      <w:hyperlink r:id="rId7" w:history="1">
        <w:r w:rsidR="00E515C7" w:rsidRPr="00E515C7">
          <w:rPr>
            <w:rStyle w:val="Hipervnculo"/>
            <w:rFonts w:ascii="Verdana" w:hAnsi="Verdana" w:cs="Verdana"/>
            <w:color w:val="auto"/>
            <w:lang w:val="es-ES" w:eastAsia="es-ES"/>
          </w:rPr>
          <w:t>xxxxxx@gmail.com</w:t>
        </w:r>
      </w:hyperlink>
      <w:r w:rsidRPr="00E515C7">
        <w:rPr>
          <w:rFonts w:ascii="Verdana" w:hAnsi="Verdana" w:cs="Verdana"/>
          <w:lang w:val="es-ES" w:eastAsia="es-ES"/>
        </w:rPr>
        <w:t xml:space="preserve"> indicado por el mismo, por lo</w:t>
      </w:r>
      <w:r>
        <w:rPr>
          <w:rFonts w:ascii="Verdana" w:hAnsi="Verdana" w:cs="Verdana"/>
          <w:lang w:val="es-ES" w:eastAsia="es-ES"/>
        </w:rPr>
        <w:t xml:space="preserve"> que al día </w:t>
      </w:r>
      <w:r>
        <w:rPr>
          <w:rFonts w:ascii="Verdana" w:hAnsi="Verdana" w:cs="Verdana"/>
          <w:b/>
          <w:bCs/>
          <w:lang w:val="es-ES" w:eastAsia="es-ES"/>
        </w:rPr>
        <w:t xml:space="preserve">22 de noviembre de 2016 </w:t>
      </w:r>
      <w:r>
        <w:rPr>
          <w:rFonts w:ascii="Verdana" w:hAnsi="Verdana" w:cs="Verdana"/>
          <w:lang w:val="es-ES" w:eastAsia="es-ES"/>
        </w:rPr>
        <w:t>en que presentó el recurso ya se había superado el plazo determinado en el artículo 11 de la Ley Reguladora del Servicio Público de Transporte Remunerado de Personas en vehículos en la modalidad de taxi, Ley N°7969.</w:t>
      </w:r>
    </w:p>
    <w:p w:rsidR="008630A0" w:rsidRDefault="003B5D97">
      <w:pPr>
        <w:kinsoku w:val="0"/>
        <w:overflowPunct w:val="0"/>
        <w:autoSpaceDE/>
        <w:autoSpaceDN/>
        <w:adjustRightInd/>
        <w:spacing w:before="248" w:line="250" w:lineRule="exact"/>
        <w:jc w:val="both"/>
        <w:textAlignment w:val="baseline"/>
        <w:rPr>
          <w:rFonts w:ascii="Verdana" w:hAnsi="Verdana" w:cs="Verdana"/>
          <w:lang w:val="es-ES" w:eastAsia="es-ES"/>
        </w:rPr>
      </w:pPr>
      <w:r>
        <w:rPr>
          <w:rFonts w:ascii="Verdana" w:hAnsi="Verdana" w:cs="Verdana"/>
          <w:lang w:val="es-ES" w:eastAsia="es-ES"/>
        </w:rPr>
        <w:t>En este sentido, el artículo 11 de la Ley N° 7969, establece en lo que interesa:</w:t>
      </w:r>
    </w:p>
    <w:p w:rsidR="008630A0" w:rsidRDefault="003B5D97">
      <w:pPr>
        <w:kinsoku w:val="0"/>
        <w:overflowPunct w:val="0"/>
        <w:autoSpaceDE/>
        <w:autoSpaceDN/>
        <w:adjustRightInd/>
        <w:spacing w:before="253" w:line="256" w:lineRule="exact"/>
        <w:jc w:val="both"/>
        <w:textAlignment w:val="baseline"/>
        <w:rPr>
          <w:rFonts w:ascii="Verdana" w:hAnsi="Verdana" w:cs="Verdana"/>
          <w:i/>
          <w:iCs/>
          <w:lang w:val="es-ES" w:eastAsia="es-ES"/>
        </w:rPr>
      </w:pPr>
      <w:r>
        <w:rPr>
          <w:rFonts w:ascii="Verdana" w:hAnsi="Verdana" w:cs="Verdana"/>
          <w:i/>
          <w:iCs/>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8630A0" w:rsidRDefault="003B5D97">
      <w:pPr>
        <w:kinsoku w:val="0"/>
        <w:overflowPunct w:val="0"/>
        <w:autoSpaceDE/>
        <w:autoSpaceDN/>
        <w:adjustRightInd/>
        <w:spacing w:before="258" w:after="1243" w:line="250" w:lineRule="exact"/>
        <w:jc w:val="both"/>
        <w:textAlignment w:val="baseline"/>
        <w:rPr>
          <w:rFonts w:ascii="Verdana" w:hAnsi="Verdana" w:cs="Verdana"/>
          <w:lang w:val="es-ES" w:eastAsia="es-ES"/>
        </w:rPr>
      </w:pPr>
      <w:r>
        <w:rPr>
          <w:rFonts w:ascii="Verdana" w:hAnsi="Verdana" w:cs="Verdana"/>
          <w:lang w:val="es-ES" w:eastAsia="es-ES"/>
        </w:rPr>
        <w:t>De conformidad con la norma transcrita anteriormente, se determina que el recurso de apelación ha sido presentado de manera extemporánea.</w:t>
      </w:r>
    </w:p>
    <w:p w:rsidR="008630A0" w:rsidRPr="005E6FB9" w:rsidRDefault="008630A0">
      <w:pPr>
        <w:widowControl/>
        <w:rPr>
          <w:sz w:val="24"/>
          <w:szCs w:val="24"/>
          <w:lang w:val="es-CR"/>
        </w:rPr>
        <w:sectPr w:rsidR="008630A0" w:rsidRPr="005E6FB9">
          <w:pgSz w:w="12283" w:h="15677"/>
          <w:pgMar w:top="1260" w:right="2053" w:bottom="241" w:left="2150" w:header="720" w:footer="720" w:gutter="0"/>
          <w:cols w:space="720"/>
          <w:noEndnote/>
        </w:sectPr>
      </w:pPr>
    </w:p>
    <w:p w:rsidR="008630A0" w:rsidRPr="005E6FB9" w:rsidRDefault="008630A0">
      <w:pPr>
        <w:widowControl/>
        <w:rPr>
          <w:sz w:val="24"/>
          <w:szCs w:val="24"/>
          <w:lang w:val="es-CR"/>
        </w:rPr>
        <w:sectPr w:rsidR="008630A0" w:rsidRPr="005E6FB9">
          <w:type w:val="continuous"/>
          <w:pgSz w:w="12283" w:h="15677"/>
          <w:pgMar w:top="1260" w:right="2035" w:bottom="241" w:left="7532" w:header="720" w:footer="720" w:gutter="0"/>
          <w:cols w:space="720"/>
          <w:noEndnote/>
        </w:sectPr>
      </w:pPr>
    </w:p>
    <w:p w:rsidR="008630A0" w:rsidRDefault="003B5D97">
      <w:pPr>
        <w:kinsoku w:val="0"/>
        <w:overflowPunct w:val="0"/>
        <w:autoSpaceDE/>
        <w:autoSpaceDN/>
        <w:adjustRightInd/>
        <w:spacing w:before="6" w:line="245" w:lineRule="exact"/>
        <w:textAlignment w:val="baseline"/>
        <w:rPr>
          <w:rFonts w:ascii="Verdana" w:hAnsi="Verdana" w:cs="Verdana"/>
          <w:b/>
          <w:bCs/>
          <w:spacing w:val="4"/>
          <w:lang w:val="es-ES" w:eastAsia="es-ES"/>
        </w:rPr>
      </w:pPr>
      <w:r>
        <w:rPr>
          <w:rFonts w:ascii="Verdana" w:hAnsi="Verdana" w:cs="Verdana"/>
          <w:b/>
          <w:bCs/>
          <w:spacing w:val="4"/>
          <w:lang w:val="es-ES" w:eastAsia="es-ES"/>
        </w:rPr>
        <w:lastRenderedPageBreak/>
        <w:t>DE LA NULIDAD INVOCADA</w:t>
      </w:r>
    </w:p>
    <w:p w:rsidR="008630A0" w:rsidRDefault="003B5D97">
      <w:pPr>
        <w:kinsoku w:val="0"/>
        <w:overflowPunct w:val="0"/>
        <w:autoSpaceDE/>
        <w:autoSpaceDN/>
        <w:adjustRightInd/>
        <w:spacing w:before="259" w:line="251" w:lineRule="exact"/>
        <w:jc w:val="both"/>
        <w:textAlignment w:val="baseline"/>
        <w:rPr>
          <w:rFonts w:ascii="Verdana" w:hAnsi="Verdana" w:cs="Verdana"/>
          <w:lang w:val="es-ES" w:eastAsia="es-ES"/>
        </w:rPr>
      </w:pPr>
      <w:r>
        <w:rPr>
          <w:rFonts w:ascii="Verdana" w:hAnsi="Verdana" w:cs="Verdana"/>
          <w:lang w:val="es-ES" w:eastAsia="es-ES"/>
        </w:rPr>
        <w:t xml:space="preserve">Ahora bien, respecto de la </w:t>
      </w:r>
      <w:r>
        <w:rPr>
          <w:rFonts w:ascii="Verdana" w:hAnsi="Verdana" w:cs="Verdana"/>
          <w:b/>
          <w:bCs/>
          <w:lang w:val="es-ES" w:eastAsia="es-ES"/>
        </w:rPr>
        <w:t xml:space="preserve">Nulidad </w:t>
      </w:r>
      <w:r>
        <w:rPr>
          <w:rFonts w:ascii="Verdana" w:hAnsi="Verdana" w:cs="Verdana"/>
          <w:lang w:val="es-ES" w:eastAsia="es-ES"/>
        </w:rPr>
        <w:t>presentada, este Tribunal considera que contrario a lo indicado por el recurrente, el Consejo de Transporte Público ha actuado dentro del marco de la Legalidad y de sus atribuciones.</w:t>
      </w:r>
    </w:p>
    <w:p w:rsidR="008630A0" w:rsidRDefault="003B5D97">
      <w:pPr>
        <w:kinsoku w:val="0"/>
        <w:overflowPunct w:val="0"/>
        <w:autoSpaceDE/>
        <w:autoSpaceDN/>
        <w:adjustRightInd/>
        <w:spacing w:before="257" w:line="251" w:lineRule="exact"/>
        <w:jc w:val="both"/>
        <w:textAlignment w:val="baseline"/>
        <w:rPr>
          <w:rFonts w:ascii="Verdana" w:hAnsi="Verdana" w:cs="Verdana"/>
          <w:lang w:val="es-ES" w:eastAsia="es-ES"/>
        </w:rPr>
      </w:pPr>
      <w:r>
        <w:rPr>
          <w:rFonts w:ascii="Verdana" w:hAnsi="Verdana" w:cs="Verdana"/>
          <w:lang w:val="es-ES" w:eastAsia="es-ES"/>
        </w:rPr>
        <w:t xml:space="preserve">Como se indicó supra el recurrente presenta </w:t>
      </w:r>
      <w:r>
        <w:rPr>
          <w:rFonts w:ascii="Verdana" w:hAnsi="Verdana" w:cs="Verdana"/>
          <w:b/>
          <w:bCs/>
          <w:lang w:val="es-ES" w:eastAsia="es-ES"/>
        </w:rPr>
        <w:t xml:space="preserve">Recurso de Apelación con nulidad concomitante </w:t>
      </w:r>
      <w:r>
        <w:rPr>
          <w:rFonts w:ascii="Verdana" w:hAnsi="Verdana" w:cs="Verdana"/>
          <w:lang w:val="es-ES" w:eastAsia="es-ES"/>
        </w:rPr>
        <w:t xml:space="preserve">contra el acuerdo impugnado, indicando en lo </w:t>
      </w:r>
      <w:r w:rsidRPr="00E515C7">
        <w:rPr>
          <w:rFonts w:ascii="Verdana" w:hAnsi="Verdana" w:cs="Verdana"/>
          <w:lang w:val="es-ES" w:eastAsia="es-ES"/>
        </w:rPr>
        <w:t xml:space="preserve">conducente que nunca se le comunicó cita alguna al correo </w:t>
      </w:r>
      <w:hyperlink r:id="rId8" w:history="1">
        <w:r w:rsidR="00E515C7" w:rsidRPr="00E515C7">
          <w:rPr>
            <w:rStyle w:val="Hipervnculo"/>
            <w:rFonts w:ascii="Verdana" w:hAnsi="Verdana" w:cs="Verdana"/>
            <w:color w:val="auto"/>
            <w:lang w:val="es-ES" w:eastAsia="es-ES"/>
          </w:rPr>
          <w:t>xxxxxx@gmail.com</w:t>
        </w:r>
      </w:hyperlink>
      <w:r>
        <w:rPr>
          <w:rFonts w:ascii="Verdana" w:hAnsi="Verdana" w:cs="Verdana"/>
          <w:lang w:val="es-ES" w:eastAsia="es-ES"/>
        </w:rPr>
        <w:t xml:space="preserve"> Además, manifiesta que el acto impugnado tampoco se le ha notificado formalmente.</w:t>
      </w:r>
    </w:p>
    <w:p w:rsidR="008630A0" w:rsidRDefault="003B5D97">
      <w:pPr>
        <w:kinsoku w:val="0"/>
        <w:overflowPunct w:val="0"/>
        <w:autoSpaceDE/>
        <w:autoSpaceDN/>
        <w:adjustRightInd/>
        <w:spacing w:before="265" w:line="251"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Posteriormente en respuesta a prevención de este Tribunal, se apersona el recurrente por medio de su apoderado especial y en lo conducente indica que </w:t>
      </w:r>
      <w:r w:rsidRPr="00E515C7">
        <w:rPr>
          <w:rFonts w:ascii="Verdana" w:hAnsi="Verdana" w:cs="Verdana"/>
          <w:spacing w:val="3"/>
          <w:lang w:val="es-ES" w:eastAsia="es-ES"/>
        </w:rPr>
        <w:t xml:space="preserve">nunca se le notificó al correo </w:t>
      </w:r>
      <w:r w:rsidR="00E515C7" w:rsidRPr="00E515C7">
        <w:rPr>
          <w:rFonts w:ascii="Verdana" w:hAnsi="Verdana" w:cs="Verdana"/>
          <w:spacing w:val="3"/>
          <w:u w:val="single"/>
          <w:lang w:val="es-ES" w:eastAsia="es-ES"/>
        </w:rPr>
        <w:t>xxxxxx@</w:t>
      </w:r>
      <w:hyperlink r:id="rId9" w:history="1">
        <w:r w:rsidRPr="00E515C7">
          <w:rPr>
            <w:rFonts w:ascii="Verdana" w:hAnsi="Verdana" w:cs="Verdana"/>
            <w:spacing w:val="3"/>
            <w:u w:val="single"/>
            <w:lang w:val="es-ES" w:eastAsia="es-ES"/>
          </w:rPr>
          <w:t>gmail.com</w:t>
        </w:r>
      </w:hyperlink>
      <w:r w:rsidRPr="00E515C7">
        <w:rPr>
          <w:rFonts w:ascii="Verdana" w:hAnsi="Verdana" w:cs="Verdana"/>
          <w:spacing w:val="3"/>
          <w:lang w:val="es-ES" w:eastAsia="es-ES"/>
        </w:rPr>
        <w:t xml:space="preserve"> el acto impugnado el 22 de</w:t>
      </w:r>
      <w:r>
        <w:rPr>
          <w:rFonts w:ascii="Verdana" w:hAnsi="Verdana" w:cs="Verdana"/>
          <w:spacing w:val="3"/>
          <w:lang w:val="es-ES" w:eastAsia="es-ES"/>
        </w:rPr>
        <w:t xml:space="preserve"> agosto de 2016, amén de que ha estado habilitado para tal efecto y del registro de correos recibidos del recurrente no se aprecia ningún recibido y lo único que aporta es una declaración jurada del concesionario de que no ha recibido ningún correo. Además, manifiesta que lo que aporta el CTP es una lista de correos masiva pero no demuestra que se le haya comunicado con un ok al recurrente, por lo que es prueba contra prueba. Además, que no se notificó en debida forma, pues por tratarse del acto final debió ser personalmente lo cual vicia de nulidad absoluta el acto.</w:t>
      </w:r>
    </w:p>
    <w:p w:rsidR="008630A0" w:rsidRDefault="003B5D97">
      <w:pPr>
        <w:kinsoku w:val="0"/>
        <w:overflowPunct w:val="0"/>
        <w:autoSpaceDE/>
        <w:autoSpaceDN/>
        <w:adjustRightInd/>
        <w:spacing w:before="255" w:line="251"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En primer término, debe indicarse que efectivamente no se le notificó a </w:t>
      </w:r>
      <w:proofErr w:type="spellStart"/>
      <w:r w:rsidR="00E515C7">
        <w:rPr>
          <w:rFonts w:ascii="Verdana" w:hAnsi="Verdana" w:cs="Verdana"/>
          <w:spacing w:val="4"/>
          <w:u w:val="single"/>
          <w:lang w:val="es-ES" w:eastAsia="es-ES"/>
        </w:rPr>
        <w:t>xxxxxxx</w:t>
      </w:r>
      <w:r>
        <w:rPr>
          <w:rFonts w:ascii="Verdana" w:hAnsi="Verdana" w:cs="Verdana"/>
          <w:spacing w:val="4"/>
          <w:u w:val="single"/>
          <w:lang w:val="es-ES" w:eastAsia="es-ES"/>
        </w:rPr>
        <w:t>@qmail</w:t>
      </w:r>
      <w:proofErr w:type="spellEnd"/>
      <w:r>
        <w:rPr>
          <w:rFonts w:ascii="Verdana" w:hAnsi="Verdana" w:cs="Verdana"/>
          <w:spacing w:val="4"/>
          <w:u w:val="single"/>
          <w:lang w:val="es-ES" w:eastAsia="es-ES"/>
        </w:rPr>
        <w:t>.,</w:t>
      </w:r>
      <w:proofErr w:type="spellStart"/>
      <w:r>
        <w:rPr>
          <w:rFonts w:ascii="Verdana" w:hAnsi="Verdana" w:cs="Verdana"/>
          <w:spacing w:val="4"/>
          <w:u w:val="single"/>
          <w:lang w:val="es-ES" w:eastAsia="es-ES"/>
        </w:rPr>
        <w:t>com</w:t>
      </w:r>
      <w:proofErr w:type="spellEnd"/>
      <w:r>
        <w:rPr>
          <w:rFonts w:ascii="Verdana" w:hAnsi="Verdana" w:cs="Verdana"/>
          <w:spacing w:val="4"/>
          <w:u w:val="single"/>
          <w:lang w:val="es-ES" w:eastAsia="es-ES"/>
        </w:rPr>
        <w:t xml:space="preserve"> </w:t>
      </w:r>
      <w:r>
        <w:rPr>
          <w:rFonts w:ascii="Verdana" w:hAnsi="Verdana" w:cs="Verdana"/>
          <w:b/>
          <w:bCs/>
          <w:spacing w:val="4"/>
          <w:u w:val="single"/>
          <w:lang w:val="es-ES" w:eastAsia="es-ES"/>
        </w:rPr>
        <w:t xml:space="preserve">porque ese no fue el correo que señaló para  </w:t>
      </w:r>
      <w:r w:rsidRPr="00E515C7">
        <w:rPr>
          <w:rFonts w:ascii="Verdana" w:hAnsi="Verdana" w:cs="Verdana"/>
          <w:b/>
          <w:bCs/>
          <w:spacing w:val="4"/>
          <w:u w:val="single"/>
          <w:lang w:val="es-ES" w:eastAsia="es-ES"/>
        </w:rPr>
        <w:t>notificaciones ,</w:t>
      </w:r>
      <w:r w:rsidR="00E515C7" w:rsidRPr="00E515C7">
        <w:rPr>
          <w:rFonts w:ascii="Verdana" w:hAnsi="Verdana" w:cs="Verdana"/>
          <w:spacing w:val="4"/>
          <w:lang w:val="es-ES" w:eastAsia="es-ES"/>
        </w:rPr>
        <w:t xml:space="preserve"> el correo</w:t>
      </w:r>
      <w:r w:rsidRPr="00E515C7">
        <w:rPr>
          <w:rFonts w:ascii="Verdana" w:hAnsi="Verdana" w:cs="Verdana"/>
          <w:spacing w:val="4"/>
          <w:lang w:val="es-ES" w:eastAsia="es-ES"/>
        </w:rPr>
        <w:t xml:space="preserve"> señalado fue </w:t>
      </w:r>
      <w:hyperlink r:id="rId10" w:history="1">
        <w:r w:rsidR="00E515C7" w:rsidRPr="00E515C7">
          <w:rPr>
            <w:rStyle w:val="Hipervnculo"/>
            <w:rFonts w:ascii="Verdana" w:hAnsi="Verdana" w:cs="Verdana"/>
            <w:color w:val="auto"/>
            <w:spacing w:val="4"/>
            <w:lang w:val="es-ES" w:eastAsia="es-ES"/>
          </w:rPr>
          <w:t>xxxxxx@gmail.com</w:t>
        </w:r>
      </w:hyperlink>
      <w:r w:rsidRPr="00E515C7">
        <w:rPr>
          <w:rFonts w:ascii="Verdana" w:hAnsi="Verdana" w:cs="Verdana"/>
          <w:spacing w:val="4"/>
          <w:u w:val="single"/>
          <w:lang w:val="es-ES" w:eastAsia="es-ES"/>
        </w:rPr>
        <w:t xml:space="preserve"> </w:t>
      </w:r>
      <w:r w:rsidRPr="00E515C7">
        <w:rPr>
          <w:rFonts w:ascii="Verdana" w:hAnsi="Verdana" w:cs="Verdana"/>
          <w:spacing w:val="4"/>
          <w:lang w:val="es-ES" w:eastAsia="es-ES"/>
        </w:rPr>
        <w:t xml:space="preserve"> y como consta</w:t>
      </w:r>
      <w:r>
        <w:rPr>
          <w:rFonts w:ascii="Verdana" w:hAnsi="Verdana" w:cs="Verdana"/>
          <w:spacing w:val="4"/>
          <w:lang w:val="es-ES" w:eastAsia="es-ES"/>
        </w:rPr>
        <w:t xml:space="preserve"> en el acta de transmisión</w:t>
      </w:r>
      <w:r w:rsidR="00E515C7">
        <w:rPr>
          <w:rFonts w:ascii="Verdana" w:hAnsi="Verdana" w:cs="Verdana"/>
          <w:spacing w:val="4"/>
          <w:vertAlign w:val="superscript"/>
          <w:lang w:val="es-ES" w:eastAsia="es-ES"/>
        </w:rPr>
        <w:t xml:space="preserve"> </w:t>
      </w:r>
      <w:r w:rsidR="00E515C7">
        <w:rPr>
          <w:rFonts w:ascii="Verdana" w:hAnsi="Verdana" w:cs="Verdana"/>
          <w:spacing w:val="4"/>
          <w:lang w:val="es-ES" w:eastAsia="es-ES"/>
        </w:rPr>
        <w:t>e</w:t>
      </w:r>
      <w:r>
        <w:rPr>
          <w:rFonts w:ascii="Verdana" w:hAnsi="Verdana" w:cs="Verdana"/>
          <w:spacing w:val="4"/>
          <w:lang w:val="es-ES" w:eastAsia="es-ES"/>
        </w:rPr>
        <w:t>mitido por la Administración fue correctamente envido con e</w:t>
      </w:r>
      <w:r w:rsidR="00E515C7">
        <w:rPr>
          <w:rFonts w:ascii="Verdana" w:hAnsi="Verdana" w:cs="Verdana"/>
          <w:spacing w:val="4"/>
          <w:lang w:val="es-ES" w:eastAsia="es-ES"/>
        </w:rPr>
        <w:t>l</w:t>
      </w:r>
      <w:r>
        <w:rPr>
          <w:rFonts w:ascii="Verdana" w:hAnsi="Verdana" w:cs="Verdana"/>
          <w:spacing w:val="4"/>
          <w:lang w:val="es-ES" w:eastAsia="es-ES"/>
        </w:rPr>
        <w:t xml:space="preserve"> cual se </w:t>
      </w:r>
      <w:proofErr w:type="spellStart"/>
      <w:r>
        <w:rPr>
          <w:rFonts w:ascii="Verdana" w:hAnsi="Verdana" w:cs="Verdana"/>
          <w:spacing w:val="4"/>
          <w:lang w:val="es-ES" w:eastAsia="es-ES"/>
        </w:rPr>
        <w:t>adjunt</w:t>
      </w:r>
      <w:r w:rsidR="00E515C7">
        <w:rPr>
          <w:rFonts w:ascii="Verdana" w:hAnsi="Verdana" w:cs="Verdana"/>
          <w:spacing w:val="4"/>
          <w:lang w:val="es-ES" w:eastAsia="es-ES"/>
        </w:rPr>
        <w:t>o</w:t>
      </w:r>
      <w:proofErr w:type="spellEnd"/>
      <w:r>
        <w:rPr>
          <w:rFonts w:ascii="Verdana" w:hAnsi="Verdana" w:cs="Verdana"/>
          <w:spacing w:val="4"/>
          <w:lang w:val="es-ES" w:eastAsia="es-ES"/>
        </w:rPr>
        <w:t xml:space="preserve"> además dos oficios DA32016-002898 y el 2016-2135, que son los informes técnicos emitidos y tenidos como motivación del acto impugnado, (visible a folio 22 frente y vuelto del expediente administrativo)</w:t>
      </w:r>
    </w:p>
    <w:p w:rsidR="008630A0" w:rsidRDefault="003B5D97">
      <w:pPr>
        <w:kinsoku w:val="0"/>
        <w:overflowPunct w:val="0"/>
        <w:autoSpaceDE/>
        <w:autoSpaceDN/>
        <w:adjustRightInd/>
        <w:spacing w:before="229" w:line="251"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En igual orden de ideas del párrafo precedente consta a folio 107 del expediente copia del documento denominado "FORMULARIO PARA LA RENOVACIÓN DE CONCESIONES DE TAXIS" el cual fue presentado por el recurrente en el mes de setiembre de 2013 y en el que consigna el correo </w:t>
      </w:r>
      <w:hyperlink r:id="rId11" w:history="1">
        <w:r w:rsidR="00E515C7" w:rsidRPr="00E515C7">
          <w:rPr>
            <w:rStyle w:val="Hipervnculo"/>
            <w:rFonts w:ascii="Verdana" w:hAnsi="Verdana" w:cs="Verdana"/>
            <w:color w:val="auto"/>
            <w:spacing w:val="3"/>
            <w:lang w:val="es-ES" w:eastAsia="es-ES"/>
          </w:rPr>
          <w:t>xxxxxxx@gmail.com</w:t>
        </w:r>
      </w:hyperlink>
      <w:r w:rsidRPr="00E515C7">
        <w:rPr>
          <w:rFonts w:ascii="Verdana" w:hAnsi="Verdana" w:cs="Verdana"/>
          <w:spacing w:val="3"/>
          <w:u w:val="single"/>
          <w:lang w:val="es-ES" w:eastAsia="es-ES"/>
        </w:rPr>
        <w:t>,</w:t>
      </w:r>
      <w:r w:rsidRPr="00E515C7">
        <w:rPr>
          <w:rFonts w:ascii="Verdana" w:hAnsi="Verdana" w:cs="Verdana"/>
          <w:spacing w:val="3"/>
          <w:lang w:val="es-ES" w:eastAsia="es-ES"/>
        </w:rPr>
        <w:t xml:space="preserve"> como el medio para escuchar notificaciones; y es a ese</w:t>
      </w:r>
      <w:r>
        <w:rPr>
          <w:rFonts w:ascii="Verdana" w:hAnsi="Verdana" w:cs="Verdana"/>
          <w:spacing w:val="3"/>
          <w:lang w:val="es-ES" w:eastAsia="es-ES"/>
        </w:rPr>
        <w:t xml:space="preserve"> mismo medio al que se le notifica al recurrente el 25 de noviembre de 2014 cita para formalización de la renovación para el día 28 de noviembre de 2014 a la cual no asistió, (ver folio 105 del expediente administrativo) y por segunda vez se le notifica el 14 de diciembre de 2015 cita para el 17 de diciembre de 2015, a la cual tampoco asistió. (ver folio 96 del expediente administrativo)</w:t>
      </w:r>
    </w:p>
    <w:p w:rsidR="008630A0" w:rsidRDefault="003B5D97">
      <w:pPr>
        <w:kinsoku w:val="0"/>
        <w:overflowPunct w:val="0"/>
        <w:autoSpaceDE/>
        <w:autoSpaceDN/>
        <w:adjustRightInd/>
        <w:spacing w:before="286" w:after="547" w:line="251" w:lineRule="exact"/>
        <w:jc w:val="both"/>
        <w:textAlignment w:val="baseline"/>
        <w:rPr>
          <w:rFonts w:ascii="Verdana" w:hAnsi="Verdana" w:cs="Verdana"/>
          <w:spacing w:val="1"/>
          <w:lang w:val="es-ES" w:eastAsia="es-ES"/>
        </w:rPr>
      </w:pPr>
      <w:r>
        <w:rPr>
          <w:rFonts w:ascii="Verdana" w:hAnsi="Verdana" w:cs="Verdana"/>
          <w:spacing w:val="1"/>
          <w:lang w:val="es-ES" w:eastAsia="es-ES"/>
        </w:rPr>
        <w:t>No consta en el expediente certificado por el CTP, ni el recurrente aporta prueba alguna de haber solicitado cambio de cuenta de correo electrónico para escuchar notificaciones por lo que no es de recibo lo indicado por el recurrente por medio de su representante en el apersonamiento que realizara, dada prevención que le hiciera este Tribunal de que no se le notificó</w:t>
      </w:r>
    </w:p>
    <w:p w:rsidR="008630A0" w:rsidRPr="005E6FB9" w:rsidRDefault="008630A0">
      <w:pPr>
        <w:widowControl/>
        <w:rPr>
          <w:sz w:val="24"/>
          <w:szCs w:val="24"/>
          <w:lang w:val="es-CR"/>
        </w:rPr>
        <w:sectPr w:rsidR="008630A0" w:rsidRPr="005E6FB9">
          <w:pgSz w:w="12288" w:h="15768"/>
          <w:pgMar w:top="1920" w:right="2003" w:bottom="184" w:left="2205" w:header="720" w:footer="720" w:gutter="0"/>
          <w:cols w:space="720"/>
          <w:noEndnote/>
        </w:sectPr>
      </w:pPr>
    </w:p>
    <w:p w:rsidR="008630A0" w:rsidRPr="005E6FB9" w:rsidRDefault="008630A0">
      <w:pPr>
        <w:widowControl/>
        <w:rPr>
          <w:sz w:val="24"/>
          <w:szCs w:val="24"/>
          <w:lang w:val="es-CR"/>
        </w:rPr>
        <w:sectPr w:rsidR="008630A0" w:rsidRPr="005E6FB9">
          <w:type w:val="continuous"/>
          <w:pgSz w:w="12288" w:h="15768"/>
          <w:pgMar w:top="1920" w:right="2028" w:bottom="184" w:left="7544" w:header="720" w:footer="720" w:gutter="0"/>
          <w:cols w:space="720"/>
          <w:noEndnote/>
        </w:sectPr>
      </w:pPr>
    </w:p>
    <w:p w:rsidR="008630A0" w:rsidRPr="00E515C7" w:rsidRDefault="003B5D97">
      <w:pPr>
        <w:kinsoku w:val="0"/>
        <w:overflowPunct w:val="0"/>
        <w:autoSpaceDE/>
        <w:autoSpaceDN/>
        <w:adjustRightInd/>
        <w:spacing w:before="13" w:line="250" w:lineRule="exact"/>
        <w:ind w:left="72"/>
        <w:jc w:val="both"/>
        <w:textAlignment w:val="baseline"/>
        <w:rPr>
          <w:rFonts w:ascii="Verdana" w:hAnsi="Verdana" w:cs="Verdana"/>
          <w:lang w:val="es-ES" w:eastAsia="es-ES"/>
        </w:rPr>
      </w:pPr>
      <w:r w:rsidRPr="00E515C7">
        <w:rPr>
          <w:rFonts w:ascii="Verdana" w:hAnsi="Verdana" w:cs="Verdana"/>
          <w:lang w:val="es-ES" w:eastAsia="es-ES"/>
        </w:rPr>
        <w:t xml:space="preserve">al correo </w:t>
      </w:r>
      <w:hyperlink r:id="rId12" w:history="1">
        <w:r w:rsidR="00E515C7" w:rsidRPr="00E515C7">
          <w:rPr>
            <w:rStyle w:val="Hipervnculo"/>
            <w:rFonts w:ascii="Verdana" w:hAnsi="Verdana" w:cs="Verdana"/>
            <w:color w:val="auto"/>
            <w:lang w:val="es-ES" w:eastAsia="es-ES"/>
          </w:rPr>
          <w:t>xxxxxx@gmail.com</w:t>
        </w:r>
      </w:hyperlink>
      <w:r w:rsidRPr="00E515C7">
        <w:rPr>
          <w:rFonts w:ascii="Verdana" w:hAnsi="Verdana" w:cs="Verdana"/>
          <w:u w:val="single"/>
          <w:lang w:val="es-ES" w:eastAsia="es-ES"/>
        </w:rPr>
        <w:t>,</w:t>
      </w:r>
      <w:r w:rsidRPr="00E515C7">
        <w:rPr>
          <w:rFonts w:ascii="Verdana" w:hAnsi="Verdana" w:cs="Verdana"/>
          <w:lang w:val="es-ES" w:eastAsia="es-ES"/>
        </w:rPr>
        <w:t xml:space="preserve"> ciertamente a este nunca se le pudo haber</w:t>
      </w:r>
      <w:r>
        <w:rPr>
          <w:rFonts w:ascii="Verdana" w:hAnsi="Verdana" w:cs="Verdana"/>
          <w:lang w:val="es-ES" w:eastAsia="es-ES"/>
        </w:rPr>
        <w:t xml:space="preserve"> </w:t>
      </w:r>
      <w:r>
        <w:rPr>
          <w:rFonts w:ascii="Verdana" w:hAnsi="Verdana" w:cs="Verdana"/>
          <w:lang w:val="es-ES" w:eastAsia="es-ES"/>
        </w:rPr>
        <w:lastRenderedPageBreak/>
        <w:t>notificado pues no consta que solicitara el</w:t>
      </w:r>
      <w:r>
        <w:rPr>
          <w:rFonts w:ascii="Arial" w:hAnsi="Arial" w:cs="Arial"/>
          <w:vertAlign w:val="superscript"/>
          <w:lang w:val="es-ES" w:eastAsia="es-ES"/>
        </w:rPr>
        <w:t>.</w:t>
      </w:r>
      <w:r>
        <w:rPr>
          <w:rFonts w:ascii="Verdana" w:hAnsi="Verdana" w:cs="Verdana"/>
          <w:lang w:val="es-ES" w:eastAsia="es-ES"/>
        </w:rPr>
        <w:t xml:space="preserve"> cambio de su medio de notificaciones, ni aporta prueba fehaciente, haberlo hecho, por lo que los actos se le comunicaron CORRECTAMENTE al medio designado desde un inicio, sea </w:t>
      </w:r>
      <w:r w:rsidRPr="00E515C7">
        <w:rPr>
          <w:rFonts w:ascii="Verdana" w:hAnsi="Verdana" w:cs="Verdana"/>
          <w:lang w:val="es-ES" w:eastAsia="es-ES"/>
        </w:rPr>
        <w:t xml:space="preserve">el correo </w:t>
      </w:r>
      <w:hyperlink r:id="rId13" w:history="1">
        <w:r w:rsidR="00E515C7" w:rsidRPr="00E515C7">
          <w:rPr>
            <w:rStyle w:val="Hipervnculo"/>
            <w:rFonts w:ascii="Verdana" w:hAnsi="Verdana" w:cs="Verdana"/>
            <w:color w:val="auto"/>
            <w:lang w:val="es-ES" w:eastAsia="es-ES"/>
          </w:rPr>
          <w:t>xxxxxx@gmail.com</w:t>
        </w:r>
      </w:hyperlink>
      <w:r w:rsidRPr="00E515C7">
        <w:rPr>
          <w:rFonts w:ascii="Verdana" w:hAnsi="Verdana" w:cs="Verdana"/>
          <w:u w:val="single"/>
          <w:lang w:val="es-ES" w:eastAsia="es-ES"/>
        </w:rPr>
        <w:t>.</w:t>
      </w:r>
    </w:p>
    <w:p w:rsidR="008630A0" w:rsidRDefault="003B5D97">
      <w:pPr>
        <w:kinsoku w:val="0"/>
        <w:overflowPunct w:val="0"/>
        <w:autoSpaceDE/>
        <w:autoSpaceDN/>
        <w:adjustRightInd/>
        <w:spacing w:before="256" w:line="248" w:lineRule="exact"/>
        <w:ind w:left="72"/>
        <w:textAlignment w:val="baseline"/>
        <w:rPr>
          <w:rFonts w:ascii="Verdana" w:hAnsi="Verdana" w:cs="Verdana"/>
          <w:spacing w:val="2"/>
          <w:lang w:val="es-ES" w:eastAsia="es-ES"/>
        </w:rPr>
      </w:pPr>
      <w:r>
        <w:rPr>
          <w:rFonts w:ascii="Verdana" w:hAnsi="Verdana" w:cs="Verdana"/>
          <w:spacing w:val="2"/>
          <w:lang w:val="es-ES" w:eastAsia="es-ES"/>
        </w:rPr>
        <w:t>Por lo dicho no se vislumbra nulidad alguna y así debe declararse.</w:t>
      </w:r>
    </w:p>
    <w:p w:rsidR="008630A0" w:rsidRDefault="003B5D97">
      <w:pPr>
        <w:kinsoku w:val="0"/>
        <w:overflowPunct w:val="0"/>
        <w:autoSpaceDE/>
        <w:autoSpaceDN/>
        <w:adjustRightInd/>
        <w:spacing w:before="741" w:line="252" w:lineRule="exact"/>
        <w:ind w:left="72"/>
        <w:jc w:val="center"/>
        <w:textAlignment w:val="baseline"/>
        <w:rPr>
          <w:rFonts w:ascii="Verdana" w:hAnsi="Verdana" w:cs="Verdana"/>
          <w:b/>
          <w:bCs/>
          <w:spacing w:val="3"/>
          <w:lang w:val="es-ES" w:eastAsia="es-ES"/>
        </w:rPr>
      </w:pPr>
      <w:r>
        <w:rPr>
          <w:rFonts w:ascii="Verdana" w:hAnsi="Verdana" w:cs="Verdana"/>
          <w:b/>
          <w:bCs/>
          <w:spacing w:val="3"/>
          <w:lang w:val="es-ES" w:eastAsia="es-ES"/>
        </w:rPr>
        <w:t>POR TANTO</w:t>
      </w:r>
    </w:p>
    <w:p w:rsidR="008630A0" w:rsidRDefault="003B5D97">
      <w:pPr>
        <w:numPr>
          <w:ilvl w:val="0"/>
          <w:numId w:val="2"/>
        </w:numPr>
        <w:kinsoku w:val="0"/>
        <w:overflowPunct w:val="0"/>
        <w:autoSpaceDE/>
        <w:autoSpaceDN/>
        <w:adjustRightInd/>
        <w:spacing w:before="255" w:line="252"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Se Rechaza por </w:t>
      </w:r>
      <w:r>
        <w:rPr>
          <w:rFonts w:ascii="Verdana" w:hAnsi="Verdana" w:cs="Verdana"/>
          <w:b/>
          <w:bCs/>
          <w:spacing w:val="-4"/>
          <w:lang w:val="es-ES" w:eastAsia="es-ES"/>
        </w:rPr>
        <w:t>Extemporáneo, el Recurso de Apelación y Nulidad Absoluta Concomitante, presentado por J</w:t>
      </w:r>
      <w:r w:rsidR="00E515C7">
        <w:rPr>
          <w:rFonts w:ascii="Verdana" w:hAnsi="Verdana" w:cs="Verdana"/>
          <w:b/>
          <w:bCs/>
          <w:spacing w:val="-4"/>
          <w:lang w:val="es-ES" w:eastAsia="es-ES"/>
        </w:rPr>
        <w:t>.A.M.M., cédula de identidad …</w:t>
      </w:r>
      <w:r>
        <w:rPr>
          <w:rFonts w:ascii="Verdana" w:hAnsi="Verdana" w:cs="Verdana"/>
          <w:b/>
          <w:bCs/>
          <w:spacing w:val="-4"/>
          <w:lang w:val="es-ES" w:eastAsia="es-ES"/>
        </w:rPr>
        <w:t>, por medio de su Apoderado Especial señor R</w:t>
      </w:r>
      <w:r w:rsidR="00E515C7">
        <w:rPr>
          <w:rFonts w:ascii="Verdana" w:hAnsi="Verdana" w:cs="Verdana"/>
          <w:b/>
          <w:bCs/>
          <w:spacing w:val="-4"/>
          <w:lang w:val="es-ES" w:eastAsia="es-ES"/>
        </w:rPr>
        <w:t>.V.C.</w:t>
      </w:r>
      <w:r>
        <w:rPr>
          <w:rFonts w:ascii="Verdana" w:hAnsi="Verdana" w:cs="Verdana"/>
          <w:b/>
          <w:bCs/>
          <w:spacing w:val="-4"/>
          <w:lang w:val="es-ES" w:eastAsia="es-ES"/>
        </w:rPr>
        <w:t xml:space="preserve"> cédula de identidad número </w:t>
      </w:r>
      <w:r w:rsidR="00E515C7">
        <w:rPr>
          <w:rFonts w:ascii="Verdana" w:hAnsi="Verdana" w:cs="Verdana"/>
          <w:b/>
          <w:bCs/>
          <w:spacing w:val="-4"/>
          <w:lang w:val="es-ES" w:eastAsia="es-ES"/>
        </w:rPr>
        <w:t>…</w:t>
      </w:r>
      <w:r>
        <w:rPr>
          <w:rFonts w:ascii="Verdana" w:hAnsi="Verdana" w:cs="Verdana"/>
          <w:b/>
          <w:bCs/>
          <w:spacing w:val="-4"/>
          <w:lang w:val="es-ES" w:eastAsia="es-ES"/>
        </w:rPr>
        <w:t xml:space="preserve">, contra el Artículo 7.2 de la Sesión Ordinaria 40-2016 del 18 de agosto de 2016, </w:t>
      </w:r>
      <w:r>
        <w:rPr>
          <w:rFonts w:ascii="Verdana" w:hAnsi="Verdana" w:cs="Verdana"/>
          <w:spacing w:val="-4"/>
          <w:lang w:val="es-ES" w:eastAsia="es-ES"/>
        </w:rPr>
        <w:t>dictado por la JUNTA DIRECTIVA DEL CONSEJO DE TRANSPORTE PÚBLICO.</w:t>
      </w:r>
    </w:p>
    <w:p w:rsidR="00E515C7" w:rsidRPr="00E515C7" w:rsidRDefault="003B5D97" w:rsidP="00B90728">
      <w:pPr>
        <w:numPr>
          <w:ilvl w:val="0"/>
          <w:numId w:val="3"/>
        </w:numPr>
        <w:kinsoku w:val="0"/>
        <w:overflowPunct w:val="0"/>
        <w:autoSpaceDE/>
        <w:autoSpaceDN/>
        <w:adjustRightInd/>
        <w:spacing w:before="255" w:after="275" w:line="252" w:lineRule="exact"/>
        <w:jc w:val="both"/>
        <w:textAlignment w:val="baseline"/>
        <w:rPr>
          <w:sz w:val="24"/>
          <w:szCs w:val="24"/>
        </w:rPr>
      </w:pPr>
      <w:r w:rsidRPr="00E515C7">
        <w:rPr>
          <w:rFonts w:ascii="Verdana" w:hAnsi="Verdana" w:cs="Verdana"/>
          <w:lang w:val="es-ES" w:eastAsia="es-ES"/>
        </w:rPr>
        <w:t xml:space="preserve">De conformidad con el artículo 22, inciso c), de la citada Ley 7969, la presente resolución no tiene ulterior recurso por lo que, se </w:t>
      </w:r>
      <w:r w:rsidRPr="00E515C7">
        <w:rPr>
          <w:rFonts w:ascii="Verdana" w:hAnsi="Verdana" w:cs="Verdana"/>
          <w:i/>
          <w:iCs/>
          <w:lang w:val="es-ES" w:eastAsia="es-ES"/>
        </w:rPr>
        <w:t xml:space="preserve">tiene por agotada la vía administrativa. </w:t>
      </w:r>
      <w:r w:rsidRPr="00E515C7">
        <w:rPr>
          <w:rFonts w:ascii="Verdana" w:hAnsi="Verdana" w:cs="Verdana"/>
          <w:b/>
          <w:bCs/>
          <w:lang w:val="es-ES" w:eastAsia="es-ES"/>
        </w:rPr>
        <w:t xml:space="preserve">NOTIFÍQUESE. </w:t>
      </w:r>
      <w:r w:rsidR="00E515C7">
        <w:rPr>
          <w:rFonts w:ascii="Verdana" w:hAnsi="Verdana" w:cs="Verdana"/>
          <w:b/>
          <w:bCs/>
          <w:lang w:val="es-ES" w:eastAsia="es-ES"/>
        </w:rPr>
        <w:t>–</w:t>
      </w:r>
    </w:p>
    <w:p w:rsidR="00E515C7" w:rsidRDefault="00E515C7" w:rsidP="00E515C7">
      <w:pPr>
        <w:kinsoku w:val="0"/>
        <w:overflowPunct w:val="0"/>
        <w:autoSpaceDE/>
        <w:autoSpaceDN/>
        <w:adjustRightInd/>
        <w:spacing w:before="255" w:after="275" w:line="252" w:lineRule="exact"/>
        <w:ind w:left="72"/>
        <w:jc w:val="both"/>
        <w:textAlignment w:val="baseline"/>
        <w:rPr>
          <w:rFonts w:ascii="Verdana" w:hAnsi="Verdana" w:cs="Verdana"/>
          <w:b/>
          <w:bCs/>
          <w:lang w:val="es-ES" w:eastAsia="es-ES"/>
        </w:rPr>
      </w:pPr>
    </w:p>
    <w:p w:rsidR="00E515C7" w:rsidRPr="00CF40A0" w:rsidRDefault="00E515C7" w:rsidP="00E515C7">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r w:rsidRPr="00CF40A0">
        <w:rPr>
          <w:rStyle w:val="CharacterStyle1"/>
          <w:i/>
          <w:iCs/>
          <w:spacing w:val="5"/>
          <w:sz w:val="26"/>
          <w:szCs w:val="26"/>
        </w:rPr>
        <w:t xml:space="preserve">Lic.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E515C7" w:rsidRDefault="00E515C7" w:rsidP="00E515C7">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E515C7" w:rsidRDefault="00E515C7" w:rsidP="00E515C7">
      <w:pPr>
        <w:kinsoku w:val="0"/>
        <w:overflowPunct w:val="0"/>
        <w:autoSpaceDE/>
        <w:autoSpaceDN/>
        <w:adjustRightInd/>
        <w:spacing w:before="100" w:beforeAutospacing="1" w:after="100" w:afterAutospacing="1" w:line="320" w:lineRule="exact"/>
        <w:ind w:left="144"/>
        <w:jc w:val="center"/>
        <w:textAlignment w:val="baseline"/>
        <w:rPr>
          <w:b/>
          <w:bCs/>
          <w:spacing w:val="1"/>
          <w:sz w:val="21"/>
          <w:szCs w:val="21"/>
          <w:lang w:val="es-ES" w:eastAsia="es-ES"/>
        </w:rPr>
      </w:pPr>
      <w:r w:rsidRPr="005E6FB9">
        <w:rPr>
          <w:rStyle w:val="CharacterStyle1"/>
          <w:i/>
          <w:iCs/>
          <w:spacing w:val="5"/>
          <w:sz w:val="26"/>
          <w:szCs w:val="26"/>
          <w:lang w:val="es-CR"/>
        </w:rPr>
        <w:t>Licda. Marta Luz Pérez Peláez</w:t>
      </w:r>
      <w:r w:rsidRPr="005E6FB9">
        <w:rPr>
          <w:rStyle w:val="CharacterStyle1"/>
          <w:i/>
          <w:iCs/>
          <w:spacing w:val="5"/>
          <w:sz w:val="26"/>
          <w:szCs w:val="26"/>
          <w:lang w:val="es-CR"/>
        </w:rPr>
        <w:tab/>
      </w:r>
      <w:r w:rsidRPr="005E6FB9">
        <w:rPr>
          <w:rStyle w:val="CharacterStyle1"/>
          <w:i/>
          <w:iCs/>
          <w:spacing w:val="5"/>
          <w:sz w:val="26"/>
          <w:szCs w:val="26"/>
          <w:lang w:val="es-CR"/>
        </w:rPr>
        <w:tab/>
        <w:t xml:space="preserve">Lic. </w:t>
      </w:r>
      <w:r>
        <w:rPr>
          <w:rStyle w:val="CharacterStyle1"/>
          <w:i/>
          <w:iCs/>
          <w:spacing w:val="5"/>
          <w:sz w:val="26"/>
          <w:szCs w:val="26"/>
        </w:rPr>
        <w:t>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515C7" w:rsidRDefault="00E515C7" w:rsidP="00E515C7">
      <w:pPr>
        <w:kinsoku w:val="0"/>
        <w:overflowPunct w:val="0"/>
        <w:autoSpaceDE/>
        <w:autoSpaceDN/>
        <w:adjustRightInd/>
        <w:spacing w:before="255" w:after="275" w:line="252" w:lineRule="exact"/>
        <w:ind w:left="72"/>
        <w:jc w:val="both"/>
        <w:textAlignment w:val="baseline"/>
        <w:rPr>
          <w:sz w:val="24"/>
          <w:szCs w:val="24"/>
        </w:rPr>
      </w:pPr>
    </w:p>
    <w:p w:rsidR="00E515C7" w:rsidRDefault="00E515C7">
      <w:pPr>
        <w:kinsoku w:val="0"/>
        <w:overflowPunct w:val="0"/>
        <w:autoSpaceDE/>
        <w:autoSpaceDN/>
        <w:adjustRightInd/>
        <w:spacing w:before="7493" w:line="288" w:lineRule="exact"/>
        <w:textAlignment w:val="baseline"/>
        <w:rPr>
          <w:sz w:val="24"/>
          <w:szCs w:val="24"/>
        </w:rPr>
        <w:sectPr w:rsidR="00E515C7">
          <w:type w:val="continuous"/>
          <w:pgSz w:w="12288" w:h="15768"/>
          <w:pgMar w:top="1300" w:right="2064" w:bottom="232" w:left="2102" w:header="720" w:footer="720" w:gutter="0"/>
          <w:cols w:space="720"/>
          <w:noEndnote/>
        </w:sectPr>
      </w:pPr>
    </w:p>
    <w:p w:rsidR="003B5D97" w:rsidRDefault="003B5D97" w:rsidP="00E515C7">
      <w:pPr>
        <w:tabs>
          <w:tab w:val="right" w:pos="2664"/>
        </w:tabs>
        <w:kinsoku w:val="0"/>
        <w:overflowPunct w:val="0"/>
        <w:autoSpaceDE/>
        <w:autoSpaceDN/>
        <w:adjustRightInd/>
        <w:spacing w:line="220" w:lineRule="exact"/>
        <w:textAlignment w:val="baseline"/>
        <w:rPr>
          <w:rFonts w:ascii="Verdana" w:hAnsi="Verdana" w:cs="Verdana"/>
          <w:lang w:val="es-ES" w:eastAsia="es-ES"/>
        </w:rPr>
      </w:pPr>
    </w:p>
    <w:sectPr w:rsidR="003B5D97">
      <w:type w:val="continuous"/>
      <w:pgSz w:w="12288" w:h="15768"/>
      <w:pgMar w:top="1300" w:right="2064" w:bottom="232" w:left="75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8AE6"/>
    <w:multiLevelType w:val="singleLevel"/>
    <w:tmpl w:val="1233E01F"/>
    <w:lvl w:ilvl="0">
      <w:start w:val="1"/>
      <w:numFmt w:val="decimal"/>
      <w:lvlText w:val="%1.-"/>
      <w:lvlJc w:val="left"/>
      <w:pPr>
        <w:tabs>
          <w:tab w:val="num" w:pos="432"/>
        </w:tabs>
      </w:pPr>
      <w:rPr>
        <w:rFonts w:ascii="Verdana" w:hAnsi="Verdana" w:cs="Verdana"/>
        <w:b/>
        <w:bCs/>
        <w:snapToGrid/>
        <w:sz w:val="20"/>
        <w:szCs w:val="20"/>
      </w:rPr>
    </w:lvl>
  </w:abstractNum>
  <w:abstractNum w:abstractNumId="1" w15:restartNumberingAfterBreak="0">
    <w:nsid w:val="0723E4EE"/>
    <w:multiLevelType w:val="singleLevel"/>
    <w:tmpl w:val="E30CEA24"/>
    <w:lvl w:ilvl="0">
      <w:start w:val="1"/>
      <w:numFmt w:val="upperRoman"/>
      <w:lvlText w:val="%1.-"/>
      <w:lvlJc w:val="left"/>
      <w:pPr>
        <w:tabs>
          <w:tab w:val="num" w:pos="504"/>
        </w:tabs>
        <w:ind w:left="72"/>
      </w:pPr>
      <w:rPr>
        <w:rFonts w:ascii="Verdana" w:hAnsi="Verdana" w:cs="Verdana"/>
        <w:b/>
        <w:snapToGrid/>
        <w:spacing w:val="-4"/>
        <w:sz w:val="20"/>
        <w:szCs w:val="20"/>
      </w:rPr>
    </w:lvl>
  </w:abstractNum>
  <w:num w:numId="1">
    <w:abstractNumId w:val="0"/>
  </w:num>
  <w:num w:numId="2">
    <w:abstractNumId w:val="1"/>
  </w:num>
  <w:num w:numId="3">
    <w:abstractNumId w:val="1"/>
    <w:lvlOverride w:ilvl="0">
      <w:lvl w:ilvl="0">
        <w:numFmt w:val="upperRoman"/>
        <w:lvlText w:val="%1.-"/>
        <w:lvlJc w:val="left"/>
        <w:pPr>
          <w:tabs>
            <w:tab w:val="num" w:pos="648"/>
          </w:tabs>
          <w:ind w:left="72"/>
        </w:pPr>
        <w:rPr>
          <w:rFonts w:ascii="Verdana" w:hAnsi="Verdana" w:cs="Verdana"/>
          <w:b/>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C7"/>
    <w:rsid w:val="003B5D97"/>
    <w:rsid w:val="005E6FB9"/>
    <w:rsid w:val="008630A0"/>
    <w:rsid w:val="00E515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A23390-4F83-4F1D-B1AE-6B362F2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15C7"/>
    <w:rPr>
      <w:color w:val="0563C1" w:themeColor="hyperlink"/>
      <w:u w:val="single"/>
    </w:rPr>
  </w:style>
  <w:style w:type="character" w:customStyle="1" w:styleId="UnresolvedMention">
    <w:name w:val="Unresolved Mention"/>
    <w:basedOn w:val="Fuentedeprrafopredeter"/>
    <w:uiPriority w:val="99"/>
    <w:semiHidden/>
    <w:unhideWhenUsed/>
    <w:rsid w:val="00E515C7"/>
    <w:rPr>
      <w:color w:val="808080"/>
      <w:shd w:val="clear" w:color="auto" w:fill="E6E6E6"/>
    </w:rPr>
  </w:style>
  <w:style w:type="paragraph" w:customStyle="1" w:styleId="Style1">
    <w:name w:val="Style 1"/>
    <w:basedOn w:val="Normal"/>
    <w:uiPriority w:val="99"/>
    <w:rsid w:val="00E515C7"/>
    <w:rPr>
      <w:lang w:val="es-CR"/>
    </w:rPr>
  </w:style>
  <w:style w:type="character" w:customStyle="1" w:styleId="CharacterStyle1">
    <w:name w:val="Character Style 1"/>
    <w:uiPriority w:val="99"/>
    <w:rsid w:val="00E515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gmail.com" TargetMode="External"/><Relationship Id="rId13" Type="http://schemas.openxmlformats.org/officeDocument/2006/relationships/hyperlink" Target="mailto:xxxxxx@gmail.com" TargetMode="External"/><Relationship Id="rId3" Type="http://schemas.openxmlformats.org/officeDocument/2006/relationships/settings" Target="settings.xml"/><Relationship Id="rId7" Type="http://schemas.openxmlformats.org/officeDocument/2006/relationships/hyperlink" Target="mailto:xxxxxx@gmail.com" TargetMode="External"/><Relationship Id="rId12" Type="http://schemas.openxmlformats.org/officeDocument/2006/relationships/hyperlink" Target="mailto: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gmail.com" TargetMode="External"/><Relationship Id="rId11" Type="http://schemas.openxmlformats.org/officeDocument/2006/relationships/hyperlink" Target="mailto:xxxxxxx@gmail.com" TargetMode="External"/><Relationship Id="rId5" Type="http://schemas.openxmlformats.org/officeDocument/2006/relationships/hyperlink" Target="mailto:XXXXXX@gmail.com" TargetMode="External"/><Relationship Id="rId15" Type="http://schemas.openxmlformats.org/officeDocument/2006/relationships/theme" Target="theme/theme1.xml"/><Relationship Id="rId10" Type="http://schemas.openxmlformats.org/officeDocument/2006/relationships/hyperlink" Target="mailto:xxxxxx@gmail.com" TargetMode="External"/><Relationship Id="rId4" Type="http://schemas.openxmlformats.org/officeDocument/2006/relationships/webSettings" Target="webSettings.xml"/><Relationship Id="rId9" Type="http://schemas.openxmlformats.org/officeDocument/2006/relationships/hyperlink" Target="http://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Marcela Mora</cp:lastModifiedBy>
  <cp:revision>2</cp:revision>
  <dcterms:created xsi:type="dcterms:W3CDTF">2021-02-09T19:51:00Z</dcterms:created>
  <dcterms:modified xsi:type="dcterms:W3CDTF">2021-02-09T19:51:00Z</dcterms:modified>
</cp:coreProperties>
</file>